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589" w:rsidRDefault="000A7589" w:rsidP="000A7589">
      <w:pPr>
        <w:pStyle w:val="Heade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CCS and all Buyers in the form set out 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rsidR="00B753F9" w:rsidRPr="00F90597" w:rsidRDefault="00F90597">
      <w:pPr>
        <w:pStyle w:val="Heading1"/>
        <w:rPr>
          <w:rFonts w:ascii="Arial" w:hAnsi="Arial" w:cs="Arial"/>
          <w:sz w:val="24"/>
          <w:szCs w:val="24"/>
        </w:rPr>
      </w:pPr>
      <w:r w:rsidRPr="00F90597">
        <w:rPr>
          <w:rFonts w:ascii="Arial" w:hAnsi="Arial" w:cs="Arial"/>
          <w:sz w:val="24"/>
          <w:szCs w:val="24"/>
        </w:rPr>
        <w:t>Framework guarantee</w:t>
      </w:r>
    </w:p>
    <w:p w:rsidR="00B753F9" w:rsidRPr="00F90597" w:rsidRDefault="00F50169">
      <w:pPr>
        <w:pStyle w:val="Heading2"/>
        <w:keepNext/>
        <w:rPr>
          <w:rFonts w:ascii="Arial" w:hAnsi="Arial" w:cs="Arial"/>
          <w:sz w:val="24"/>
          <w:szCs w:val="24"/>
        </w:rPr>
      </w:pPr>
      <w:bookmarkStart w:id="0" w:name="_Ref491080715"/>
      <w:r w:rsidRPr="00F90597">
        <w:rPr>
          <w:rFonts w:ascii="Arial" w:hAnsi="Arial" w:cs="Arial"/>
          <w:sz w:val="24"/>
          <w:szCs w:val="24"/>
        </w:rPr>
        <w:t xml:space="preserve">Where CCS </w:t>
      </w:r>
      <w:r w:rsidR="000D7C60">
        <w:rPr>
          <w:rFonts w:ascii="Arial" w:hAnsi="Arial" w:cs="Arial"/>
          <w:sz w:val="24"/>
          <w:szCs w:val="24"/>
        </w:rPr>
        <w:t xml:space="preserve">has notified the Supplier that </w:t>
      </w:r>
      <w:r w:rsidRPr="00F90597">
        <w:rPr>
          <w:rFonts w:ascii="Arial" w:hAnsi="Arial" w:cs="Arial"/>
          <w:sz w:val="24"/>
          <w:szCs w:val="24"/>
        </w:rPr>
        <w:t>the award of the Framework Contract is conditional upon receipt of</w:t>
      </w:r>
      <w:r w:rsidR="00FF0D31">
        <w:rPr>
          <w:rFonts w:ascii="Arial" w:hAnsi="Arial" w:cs="Arial"/>
          <w:sz w:val="24"/>
          <w:szCs w:val="24"/>
        </w:rPr>
        <w:t xml:space="preserve"> </w:t>
      </w:r>
      <w:r w:rsidRPr="00F90597">
        <w:rPr>
          <w:rFonts w:ascii="Arial" w:hAnsi="Arial" w:cs="Arial"/>
          <w:sz w:val="24"/>
          <w:szCs w:val="24"/>
        </w:rPr>
        <w:t>a valid Framework Guarantee, then on or</w:t>
      </w:r>
      <w:r w:rsidR="00FF0D31">
        <w:rPr>
          <w:rFonts w:ascii="Arial" w:hAnsi="Arial" w:cs="Arial"/>
          <w:sz w:val="24"/>
          <w:szCs w:val="24"/>
        </w:rPr>
        <w:t xml:space="preserve"> prior to the execution of the </w:t>
      </w:r>
      <w:r w:rsidRPr="00F90597">
        <w:rPr>
          <w:rFonts w:ascii="Arial" w:hAnsi="Arial" w:cs="Arial"/>
          <w:sz w:val="24"/>
          <w:szCs w:val="24"/>
        </w:rPr>
        <w:t>Framework Contract, as a condition for the a</w:t>
      </w:r>
      <w:r w:rsidR="00FF0D31">
        <w:rPr>
          <w:rFonts w:ascii="Arial" w:hAnsi="Arial" w:cs="Arial"/>
          <w:sz w:val="24"/>
          <w:szCs w:val="24"/>
        </w:rPr>
        <w:t xml:space="preserve">ward of the Framework Contract, </w:t>
      </w:r>
      <w:r w:rsidRPr="00F90597">
        <w:rPr>
          <w:rFonts w:ascii="Arial" w:hAnsi="Arial" w:cs="Arial"/>
          <w:sz w:val="24"/>
          <w:szCs w:val="24"/>
        </w:rPr>
        <w:t>the Supplier must have delivered to CCS:</w:t>
      </w:r>
      <w:bookmarkEnd w:id="0"/>
    </w:p>
    <w:p w:rsidR="00B753F9" w:rsidRPr="00F90597" w:rsidRDefault="00F50169">
      <w:pPr>
        <w:pStyle w:val="Heading3"/>
        <w:rPr>
          <w:rFonts w:ascii="Arial" w:hAnsi="Arial" w:cs="Arial"/>
          <w:sz w:val="24"/>
          <w:szCs w:val="24"/>
        </w:rPr>
      </w:pPr>
      <w:bookmarkStart w:id="1" w:name="_Ref492310587"/>
      <w:proofErr w:type="gramStart"/>
      <w:r w:rsidRPr="00F90597">
        <w:rPr>
          <w:rFonts w:ascii="Arial" w:hAnsi="Arial" w:cs="Arial"/>
          <w:sz w:val="24"/>
          <w:szCs w:val="24"/>
        </w:rPr>
        <w:t>an</w:t>
      </w:r>
      <w:proofErr w:type="gramEnd"/>
      <w:r w:rsidRPr="00F90597">
        <w:rPr>
          <w:rFonts w:ascii="Arial" w:hAnsi="Arial" w:cs="Arial"/>
          <w:sz w:val="24"/>
          <w:szCs w:val="24"/>
        </w:rPr>
        <w:t xml:space="preserve"> executed Framework Guarantee from a Framework Guarantor; and</w:t>
      </w:r>
      <w:bookmarkEnd w:id="1"/>
    </w:p>
    <w:p w:rsidR="00B753F9" w:rsidRPr="00F90597" w:rsidRDefault="00F50169">
      <w:pPr>
        <w:pStyle w:val="Heading3"/>
        <w:rPr>
          <w:rFonts w:ascii="Arial" w:hAnsi="Arial" w:cs="Arial"/>
          <w:sz w:val="24"/>
          <w:szCs w:val="24"/>
        </w:rPr>
      </w:pPr>
      <w:bookmarkStart w:id="2" w:name="_Ref492310588"/>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Framework Guarantor approving the execution of the Framework Guarantee.</w:t>
      </w:r>
      <w:bookmarkEnd w:id="2"/>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withdraws the Framework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is in breach or anticipatory breach of the Framework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Framework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proofErr w:type="gramStart"/>
      <w:r w:rsidRPr="00F90597">
        <w:rPr>
          <w:rFonts w:ascii="Arial" w:hAnsi="Arial"/>
          <w:sz w:val="24"/>
          <w:szCs w:val="24"/>
        </w:rPr>
        <w:lastRenderedPageBreak/>
        <w:t>and</w:t>
      </w:r>
      <w:proofErr w:type="gramEnd"/>
      <w:r w:rsidRPr="00F90597">
        <w:rPr>
          <w:rFonts w:ascii="Arial" w:hAnsi="Arial"/>
          <w:sz w:val="24"/>
          <w:szCs w:val="24"/>
        </w:rPr>
        <w:t xml:space="preserve"> in each case the Framework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3"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Buyers </w:t>
      </w:r>
      <w:r w:rsidR="00FF0D31">
        <w:rPr>
          <w:rFonts w:ascii="Arial" w:hAnsi="Arial" w:cs="Arial"/>
          <w:sz w:val="24"/>
          <w:szCs w:val="24"/>
        </w:rPr>
        <w:t>by virtue of the CRTPA.</w:t>
      </w:r>
    </w:p>
    <w:p w:rsidR="00B753F9" w:rsidRPr="00F90597" w:rsidRDefault="00B515D0">
      <w:pPr>
        <w:pStyle w:val="Heading1"/>
        <w:numPr>
          <w:ilvl w:val="0"/>
          <w:numId w:val="20"/>
        </w:numPr>
        <w:tabs>
          <w:tab w:val="clear" w:pos="720"/>
        </w:tabs>
        <w:ind w:left="360" w:hanging="360"/>
        <w:rPr>
          <w:rFonts w:ascii="Arial" w:hAnsi="Arial" w:cs="Arial"/>
          <w:sz w:val="24"/>
          <w:szCs w:val="24"/>
        </w:rPr>
      </w:pPr>
      <w:r w:rsidRPr="00F90597">
        <w:rPr>
          <w:rFonts w:ascii="Arial" w:hAnsi="Arial" w:cs="Arial"/>
          <w:sz w:val="24"/>
          <w:szCs w:val="24"/>
        </w:rPr>
        <w:t xml:space="preserve"> </w:t>
      </w:r>
      <w:r w:rsidR="00F90597" w:rsidRPr="00F90597">
        <w:rPr>
          <w:rFonts w:ascii="Arial" w:hAnsi="Arial" w:cs="Arial"/>
          <w:sz w:val="24"/>
          <w:szCs w:val="24"/>
        </w:rPr>
        <w:t>Call-off guarantee</w:t>
      </w:r>
    </w:p>
    <w:p w:rsidR="00B753F9" w:rsidRPr="00F90597" w:rsidRDefault="00F50169">
      <w:pPr>
        <w:pStyle w:val="Heading2"/>
        <w:keepNext/>
        <w:rPr>
          <w:rFonts w:ascii="Arial" w:hAnsi="Arial" w:cs="Arial"/>
          <w:sz w:val="24"/>
          <w:szCs w:val="24"/>
        </w:rPr>
      </w:pPr>
      <w:bookmarkStart w:id="4"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3"/>
      <w:bookmarkEnd w:id="4"/>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executed Call-Off Guarantee from a Call-Off Guarantor; and</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Call-Off Guarantor approving the execution of the Call-Off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withdraws the Call-Off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is in breach or anticipatory breach of the Call-Off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Call-Off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and</w:t>
      </w:r>
      <w:proofErr w:type="gramEnd"/>
      <w:r w:rsidRPr="00F90597">
        <w:rPr>
          <w:rFonts w:ascii="Arial" w:hAnsi="Arial" w:cs="Arial"/>
          <w:sz w:val="24"/>
          <w:szCs w:val="24"/>
        </w:rPr>
        <w:t xml:space="preserve"> in each case the Call-Off Guarantee (as applicable) is not replaced by an alternative guarantee agreement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w:t>
      </w:r>
      <w:proofErr w:type="gramStart"/>
      <w:r w:rsidRPr="000A7589">
        <w:rPr>
          <w:rFonts w:ascii="Arial" w:hAnsi="Arial"/>
          <w:sz w:val="24"/>
          <w:szCs w:val="24"/>
          <w:highlight w:val="yellow"/>
        </w:rPr>
        <w:t>a</w:t>
      </w:r>
      <w:proofErr w:type="gramEnd"/>
      <w:r w:rsidRPr="000A7589">
        <w:rPr>
          <w:rFonts w:ascii="Arial" w:hAnsi="Arial"/>
          <w:sz w:val="24"/>
          <w:szCs w:val="24"/>
          <w:highlight w:val="yellow"/>
        </w:rPr>
        <w:t xml:space="preserve">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 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means [the Framework Contract and all Call-Off Contracts] [the Call-Off Contract] made between the </w:t>
            </w:r>
            <w:r w:rsidRPr="007A28A0">
              <w:rPr>
                <w:rFonts w:ascii="Arial" w:hAnsi="Arial"/>
                <w:sz w:val="24"/>
                <w:szCs w:val="24"/>
              </w:rPr>
              <w:lastRenderedPageBreak/>
              <w:t>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bl>
    <w:p w:rsidR="00B753F9" w:rsidRPr="000A7589" w:rsidRDefault="00F50169">
      <w:pPr>
        <w:pStyle w:val="Heading2"/>
        <w:rPr>
          <w:rFonts w:ascii="Arial" w:hAnsi="Arial" w:cs="Arial"/>
          <w:sz w:val="24"/>
          <w:szCs w:val="24"/>
        </w:rPr>
      </w:pPr>
      <w:r w:rsidRPr="000A7589">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w:t>
      </w:r>
      <w:proofErr w:type="gramStart"/>
      <w:r w:rsidRPr="000A7589">
        <w:rPr>
          <w:rFonts w:ascii="Arial" w:hAnsi="Arial" w:cs="Arial"/>
          <w:sz w:val="24"/>
          <w:szCs w:val="24"/>
        </w:rPr>
        <w:t>,  supplemented</w:t>
      </w:r>
      <w:proofErr w:type="gramEnd"/>
      <w:r w:rsidRPr="000A7589">
        <w:rPr>
          <w:rFonts w:ascii="Arial" w:hAnsi="Arial" w:cs="Arial"/>
          <w:sz w:val="24"/>
          <w:szCs w:val="24"/>
        </w:rPr>
        <w:t>, substituted or novated from time to time;</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words importing the singular are to include the plural and vice versa;</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a person are to be construed to include that person's assignees or transferees or successors in title, whether direct or indirect;</w:t>
      </w:r>
    </w:p>
    <w:p w:rsidR="00B753F9" w:rsidRPr="000A7589" w:rsidRDefault="00F50169">
      <w:pPr>
        <w:pStyle w:val="Heading2"/>
        <w:rPr>
          <w:rFonts w:ascii="Arial" w:hAnsi="Arial" w:cs="Arial"/>
          <w:sz w:val="24"/>
          <w:szCs w:val="24"/>
        </w:rPr>
      </w:pPr>
      <w:r w:rsidRPr="000A7589">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reference to a gender includes the other gender and the neuter;</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Clauses and Schedules are, unless otherwise provided, references to Clauses of and Schedules to this Deed of Guarantee; and</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t>GUARANTEE AND INDEMNITY</w:t>
      </w:r>
    </w:p>
    <w:p w:rsidR="00B753F9" w:rsidRPr="000A7589" w:rsidRDefault="00F50169">
      <w:pPr>
        <w:pStyle w:val="Heading2"/>
        <w:rPr>
          <w:rFonts w:ascii="Arial" w:hAnsi="Arial" w:cs="Arial"/>
          <w:sz w:val="24"/>
          <w:szCs w:val="24"/>
        </w:rPr>
      </w:pPr>
      <w:bookmarkStart w:id="5"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5"/>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6"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6"/>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7" w:name="_Ref491081317"/>
      <w:r w:rsidRPr="000A7589">
        <w:rPr>
          <w:rFonts w:ascii="Arial" w:hAnsi="Arial" w:cs="Arial"/>
          <w:sz w:val="24"/>
          <w:szCs w:val="24"/>
        </w:rPr>
        <w:t>OBLIGATION TO ENTER INTO A NEW CONTRACT</w:t>
      </w:r>
      <w:bookmarkEnd w:id="7"/>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8" w:name="LASTCURSORPOSITION"/>
      <w:bookmarkEnd w:id="8"/>
      <w:r w:rsidRPr="000A7589">
        <w:rPr>
          <w:rFonts w:ascii="Arial" w:hAnsi="Arial"/>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w:t>
      </w:r>
      <w:r w:rsidRPr="000A7589">
        <w:rPr>
          <w:rFonts w:ascii="Arial" w:hAnsi="Arial"/>
          <w:sz w:val="24"/>
          <w:szCs w:val="24"/>
        </w:rPr>
        <w:lastRenderedPageBreak/>
        <w:t>the same terms and at the same time as the Guaranteed Agreement with the Beneficiary.</w:t>
      </w:r>
    </w:p>
    <w:p w:rsidR="00B753F9" w:rsidRPr="000A7589" w:rsidRDefault="00F50169">
      <w:pPr>
        <w:pStyle w:val="Heading1"/>
        <w:rPr>
          <w:rFonts w:ascii="Arial" w:hAnsi="Arial" w:cs="Arial"/>
          <w:sz w:val="24"/>
          <w:szCs w:val="24"/>
        </w:rPr>
      </w:pPr>
      <w:r w:rsidRPr="000A7589">
        <w:rPr>
          <w:rFonts w:ascii="Arial" w:hAnsi="Arial" w:cs="Arial"/>
          <w:sz w:val="24"/>
          <w:szCs w:val="24"/>
        </w:rPr>
        <w:t>Demands and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delivered by hand, at the time of delivery;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9" w:name="_Ref491081307"/>
      <w:r w:rsidRPr="000A7589">
        <w:rPr>
          <w:rFonts w:ascii="Arial" w:hAnsi="Arial" w:cs="Arial"/>
          <w:sz w:val="24"/>
          <w:szCs w:val="24"/>
        </w:rPr>
        <w:t>BENEFICIARY'S PROTECTIONS</w:t>
      </w:r>
      <w:bookmarkEnd w:id="9"/>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w:t>
      </w:r>
      <w:r w:rsidRPr="000A7589">
        <w:rPr>
          <w:rFonts w:ascii="Arial" w:hAnsi="Arial" w:cs="Arial"/>
          <w:sz w:val="24"/>
          <w:szCs w:val="24"/>
        </w:rPr>
        <w:lastRenderedPageBreak/>
        <w:t xml:space="preserve">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sidRPr="000A7589">
        <w:rPr>
          <w:rFonts w:ascii="Arial" w:hAnsi="Arial" w:cs="Arial"/>
          <w:sz w:val="24"/>
          <w:szCs w:val="24"/>
        </w:rPr>
        <w:t>non performance</w:t>
      </w:r>
      <w:proofErr w:type="spellEnd"/>
      <w:r w:rsidRPr="000A7589">
        <w:rPr>
          <w:rFonts w:ascii="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w:t>
      </w:r>
      <w:r w:rsidRPr="000A7589">
        <w:rPr>
          <w:rFonts w:ascii="Arial" w:hAnsi="Arial" w:cs="Arial"/>
          <w:sz w:val="24"/>
          <w:szCs w:val="24"/>
        </w:rPr>
        <w:lastRenderedPageBreak/>
        <w:t>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of</w:t>
      </w:r>
      <w:proofErr w:type="gramEnd"/>
      <w:r w:rsidRPr="000A7589">
        <w:rPr>
          <w:rFonts w:ascii="Arial" w:hAnsi="Arial" w:cs="Arial"/>
          <w:sz w:val="24"/>
          <w:szCs w:val="24"/>
        </w:rPr>
        <w:t xml:space="preserve"> subrogation and indemnity;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10" w:name="_Ref491081313"/>
      <w:r w:rsidRPr="000A7589">
        <w:rPr>
          <w:rFonts w:ascii="Arial" w:hAnsi="Arial" w:cs="Arial"/>
          <w:sz w:val="24"/>
          <w:szCs w:val="24"/>
        </w:rPr>
        <w:t>DEFERRAL OF RIGHTS</w:t>
      </w:r>
      <w:bookmarkEnd w:id="10"/>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exercise</w:t>
      </w:r>
      <w:proofErr w:type="gramEnd"/>
      <w:r w:rsidRPr="000A7589">
        <w:rPr>
          <w:rFonts w:ascii="Arial" w:hAnsi="Arial" w:cs="Arial"/>
          <w:sz w:val="24"/>
          <w:szCs w:val="24"/>
        </w:rPr>
        <w:t xml:space="preserve"> any rights it may have to be indemnified by the Supplier;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lastRenderedPageBreak/>
        <w:t>claim</w:t>
      </w:r>
      <w:proofErr w:type="gramEnd"/>
      <w:r w:rsidRPr="000A7589">
        <w:rPr>
          <w:rFonts w:ascii="Arial" w:hAnsi="Arial" w:cs="Arial"/>
          <w:sz w:val="24"/>
          <w:szCs w:val="24"/>
        </w:rPr>
        <w:t xml:space="preserve">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demand</w:t>
      </w:r>
      <w:proofErr w:type="gramEnd"/>
      <w:r w:rsidRPr="000A7589">
        <w:rPr>
          <w:rFonts w:ascii="Arial" w:hAnsi="Arial" w:cs="Arial"/>
          <w:sz w:val="24"/>
          <w:szCs w:val="24"/>
        </w:rPr>
        <w:t xml:space="preserve"> or accept repayment in whole or in part of any indebtedness now or hereafter due from the Supplier;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Pr="000A7589">
        <w:rPr>
          <w:rFonts w:ascii="Arial" w:hAnsi="Arial" w:cs="Arial"/>
          <w:sz w:val="24"/>
          <w:szCs w:val="24"/>
        </w:rPr>
        <w:t>)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any</w:t>
      </w:r>
      <w:proofErr w:type="gramEnd"/>
      <w:r w:rsidRPr="000A7589">
        <w:rPr>
          <w:rFonts w:ascii="Arial" w:hAnsi="Arial" w:cs="Arial"/>
          <w:sz w:val="24"/>
          <w:szCs w:val="24"/>
        </w:rPr>
        <w:t xml:space="preserve">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w:t>
      </w:r>
      <w:r w:rsidRPr="000A7589">
        <w:rPr>
          <w:rFonts w:ascii="Arial" w:hAnsi="Arial" w:cs="Arial"/>
          <w:sz w:val="24"/>
          <w:szCs w:val="24"/>
        </w:rPr>
        <w:lastRenderedPageBreak/>
        <w:t>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this</w:t>
      </w:r>
      <w:proofErr w:type="gramEnd"/>
      <w:r w:rsidRPr="000A7589">
        <w:rPr>
          <w:rFonts w:ascii="Arial" w:hAnsi="Arial" w:cs="Arial"/>
          <w:sz w:val="24"/>
          <w:szCs w:val="24"/>
        </w:rPr>
        <w:t xml:space="preserve"> Deed of Guarantee is the legal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Other than the Beneficiary, a person who is not a Party to this Deed of Guarantee shall have no right under the Contracts (Rights of Third Parties) Act 1999 to enforce any term of this Deed of Guarantee.  This Clause does not affect any right or </w:t>
      </w:r>
      <w:r w:rsidRPr="000A7589">
        <w:rPr>
          <w:rFonts w:ascii="Arial" w:hAnsi="Arial"/>
          <w:sz w:val="24"/>
          <w:szCs w:val="24"/>
        </w:rPr>
        <w:lastRenderedPageBreak/>
        <w:t>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w:t>
      </w:r>
      <w:proofErr w:type="spellStart"/>
      <w:r w:rsidRPr="000A7589">
        <w:rPr>
          <w:rFonts w:ascii="Arial" w:hAnsi="Arial"/>
          <w:sz w:val="24"/>
          <w:szCs w:val="24"/>
        </w:rPr>
        <w:t>non English</w:t>
      </w:r>
      <w:proofErr w:type="spellEnd"/>
      <w:r w:rsidRPr="000A7589">
        <w:rPr>
          <w:rFonts w:ascii="Arial" w:hAnsi="Arial"/>
          <w:sz w:val="24"/>
          <w:szCs w:val="24"/>
        </w:rPr>
        <w:t xml:space="preserve">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lastRenderedPageBreak/>
        <w:t>Director/Secretary</w:t>
      </w:r>
    </w:p>
    <w:p w:rsidR="00B753F9" w:rsidRPr="000A7589" w:rsidRDefault="00B753F9">
      <w:pPr>
        <w:rPr>
          <w:rFonts w:ascii="Arial" w:hAnsi="Arial"/>
          <w:sz w:val="24"/>
          <w:szCs w:val="24"/>
        </w:rPr>
      </w:pPr>
      <w:bookmarkStart w:id="11" w:name="_GoBack"/>
      <w:bookmarkEnd w:id="11"/>
    </w:p>
    <w:sectPr w:rsidR="00B753F9" w:rsidRPr="000A7589" w:rsidSect="00D208E0">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0C5" w:rsidRDefault="005470C5">
      <w:pPr>
        <w:spacing w:after="0"/>
      </w:pPr>
      <w:r>
        <w:separator/>
      </w:r>
    </w:p>
  </w:endnote>
  <w:endnote w:type="continuationSeparator" w:id="0">
    <w:p w:rsidR="005470C5" w:rsidRDefault="005470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387" w:rsidRPr="00F90597" w:rsidRDefault="001F3387" w:rsidP="001F3387">
    <w:pPr>
      <w:tabs>
        <w:tab w:val="center" w:pos="4513"/>
        <w:tab w:val="right" w:pos="9026"/>
      </w:tabs>
      <w:spacing w:after="0"/>
      <w:rPr>
        <w:rFonts w:ascii="Arial" w:hAnsi="Arial"/>
        <w:color w:val="BFBFBF" w:themeColor="background1" w:themeShade="BF"/>
        <w:sz w:val="20"/>
        <w:szCs w:val="20"/>
      </w:rPr>
    </w:pPr>
  </w:p>
  <w:p w:rsidR="001F3387" w:rsidRPr="00D208E0" w:rsidRDefault="001F3387" w:rsidP="001F3387">
    <w:pPr>
      <w:tabs>
        <w:tab w:val="center" w:pos="4513"/>
        <w:tab w:val="right" w:pos="9026"/>
      </w:tabs>
      <w:spacing w:after="0"/>
      <w:rPr>
        <w:rFonts w:ascii="Arial" w:hAnsi="Arial"/>
        <w:sz w:val="20"/>
        <w:szCs w:val="20"/>
      </w:rPr>
    </w:pPr>
    <w:r w:rsidRPr="00D208E0">
      <w:rPr>
        <w:rFonts w:ascii="Arial" w:hAnsi="Arial"/>
        <w:sz w:val="20"/>
        <w:szCs w:val="20"/>
      </w:rPr>
      <w:t xml:space="preserve">Framework Ref: </w:t>
    </w:r>
    <w:r w:rsidR="000D7C60">
      <w:rPr>
        <w:rFonts w:ascii="Arial" w:hAnsi="Arial"/>
        <w:sz w:val="20"/>
        <w:szCs w:val="20"/>
      </w:rPr>
      <w:t>RM3826 Supply T</w:t>
    </w:r>
    <w:r w:rsidR="000A4886">
      <w:rPr>
        <w:rFonts w:ascii="Arial" w:hAnsi="Arial"/>
        <w:sz w:val="20"/>
        <w:szCs w:val="20"/>
      </w:rPr>
      <w:t>eachers and Temporary Staff in E</w:t>
    </w:r>
    <w:r w:rsidR="000D7C60">
      <w:rPr>
        <w:rFonts w:ascii="Arial" w:hAnsi="Arial"/>
        <w:sz w:val="20"/>
        <w:szCs w:val="20"/>
      </w:rPr>
      <w:t>ducational Establishments</w:t>
    </w:r>
    <w:r w:rsidRPr="00D208E0">
      <w:rPr>
        <w:rFonts w:ascii="Arial" w:hAnsi="Arial"/>
        <w:sz w:val="20"/>
        <w:szCs w:val="20"/>
      </w:rPr>
      <w:tab/>
      <w:t xml:space="preserve">                                           </w:t>
    </w:r>
  </w:p>
  <w:p w:rsidR="001F3387" w:rsidRPr="00D208E0" w:rsidRDefault="000A4886" w:rsidP="001F3387">
    <w:pPr>
      <w:pStyle w:val="Footer"/>
      <w:rPr>
        <w:rFonts w:ascii="Arial" w:hAnsi="Arial"/>
        <w:sz w:val="20"/>
        <w:szCs w:val="20"/>
      </w:rPr>
    </w:pPr>
    <w:r>
      <w:rPr>
        <w:rFonts w:ascii="Arial" w:hAnsi="Arial"/>
        <w:sz w:val="20"/>
        <w:szCs w:val="20"/>
      </w:rPr>
      <w:t>Project Version: Version 1</w:t>
    </w:r>
    <w:r w:rsidR="00F90597" w:rsidRPr="00D208E0">
      <w:rPr>
        <w:rFonts w:ascii="Arial" w:hAnsi="Arial"/>
        <w:sz w:val="20"/>
        <w:szCs w:val="20"/>
      </w:rPr>
      <w:tab/>
    </w:r>
    <w:r w:rsidR="00F90597" w:rsidRPr="00D208E0">
      <w:rPr>
        <w:rFonts w:ascii="Arial" w:hAnsi="Arial"/>
        <w:sz w:val="20"/>
        <w:szCs w:val="20"/>
      </w:rPr>
      <w:tab/>
      <w:t xml:space="preserve"> </w:t>
    </w:r>
    <w:r w:rsidR="001F3387" w:rsidRPr="00D208E0">
      <w:rPr>
        <w:rFonts w:ascii="Arial" w:hAnsi="Arial"/>
        <w:sz w:val="20"/>
        <w:szCs w:val="20"/>
      </w:rPr>
      <w:fldChar w:fldCharType="begin"/>
    </w:r>
    <w:r w:rsidR="001F3387" w:rsidRPr="00D208E0">
      <w:rPr>
        <w:rFonts w:ascii="Arial" w:hAnsi="Arial"/>
        <w:sz w:val="20"/>
        <w:szCs w:val="20"/>
      </w:rPr>
      <w:instrText xml:space="preserve"> PAGE   \* MERGEFORMAT </w:instrText>
    </w:r>
    <w:r w:rsidR="001F3387" w:rsidRPr="00D208E0">
      <w:rPr>
        <w:rFonts w:ascii="Arial" w:hAnsi="Arial"/>
        <w:sz w:val="20"/>
        <w:szCs w:val="20"/>
      </w:rPr>
      <w:fldChar w:fldCharType="separate"/>
    </w:r>
    <w:r>
      <w:rPr>
        <w:rFonts w:ascii="Arial" w:hAnsi="Arial"/>
        <w:noProof/>
        <w:sz w:val="20"/>
        <w:szCs w:val="20"/>
      </w:rPr>
      <w:t>13</w:t>
    </w:r>
    <w:r w:rsidR="001F3387" w:rsidRPr="00D208E0">
      <w:rPr>
        <w:rFonts w:ascii="Arial" w:hAnsi="Arial"/>
        <w:noProof/>
        <w:sz w:val="20"/>
        <w:szCs w:val="20"/>
      </w:rPr>
      <w:fldChar w:fldCharType="end"/>
    </w:r>
  </w:p>
  <w:p w:rsidR="00B753F9" w:rsidRPr="00D208E0" w:rsidRDefault="00D24E52" w:rsidP="001F3387">
    <w:pPr>
      <w:spacing w:after="0"/>
      <w:rPr>
        <w:sz w:val="20"/>
        <w:szCs w:val="20"/>
      </w:rPr>
    </w:pPr>
    <w:r w:rsidRPr="00D208E0">
      <w:rPr>
        <w:rFonts w:ascii="Arial" w:hAnsi="Arial"/>
        <w:sz w:val="20"/>
        <w:szCs w:val="20"/>
      </w:rPr>
      <w:t>Model Version</w:t>
    </w:r>
    <w:r w:rsidR="00B515D0" w:rsidRPr="00D208E0">
      <w:rPr>
        <w:rFonts w:ascii="Arial" w:hAnsi="Arial"/>
        <w:sz w:val="20"/>
        <w:szCs w:val="20"/>
      </w:rPr>
      <w:t>: v</w:t>
    </w:r>
    <w:r w:rsidR="00ED59C3">
      <w:rPr>
        <w:rFonts w:ascii="Arial" w:hAnsi="Arial"/>
        <w:sz w:val="20"/>
        <w:szCs w:val="20"/>
      </w:rPr>
      <w:t xml:space="preserve"> </w:t>
    </w:r>
    <w:r w:rsidR="00B515D0" w:rsidRPr="00D208E0">
      <w:rPr>
        <w:rFonts w:ascii="Arial" w:hAnsi="Arial"/>
        <w:sz w:val="20"/>
        <w:szCs w:val="20"/>
      </w:rPr>
      <w:t>3.0</w:t>
    </w:r>
    <w:r w:rsidR="001F3387" w:rsidRPr="00D208E0">
      <w:rPr>
        <w:rFonts w:ascii="Arial" w:hAnsi="Arial"/>
        <w:sz w:val="20"/>
        <w:szCs w:val="20"/>
      </w:rPr>
      <w:tab/>
    </w:r>
    <w:r w:rsidR="001F3387" w:rsidRPr="00D208E0">
      <w:rPr>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4C5" w:rsidRPr="00F90597" w:rsidRDefault="007554C5" w:rsidP="007554C5">
    <w:pPr>
      <w:tabs>
        <w:tab w:val="center" w:pos="4513"/>
        <w:tab w:val="right" w:pos="9026"/>
      </w:tabs>
      <w:spacing w:after="0"/>
      <w:rPr>
        <w:rFonts w:ascii="Arial" w:hAnsi="Arial"/>
        <w:color w:val="BFBFBF" w:themeColor="background1" w:themeShade="BF"/>
        <w:sz w:val="20"/>
        <w:szCs w:val="20"/>
      </w:rPr>
    </w:pPr>
  </w:p>
  <w:p w:rsidR="007554C5" w:rsidRPr="00F90597" w:rsidRDefault="007554C5"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rsidR="007554C5" w:rsidRPr="00F90597" w:rsidRDefault="00F90597"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007554C5" w:rsidRPr="00F90597">
      <w:rPr>
        <w:rFonts w:ascii="Arial" w:hAnsi="Arial"/>
        <w:color w:val="BFBFBF" w:themeColor="background1" w:themeShade="BF"/>
        <w:sz w:val="20"/>
        <w:szCs w:val="20"/>
      </w:rPr>
      <w:fldChar w:fldCharType="begin"/>
    </w:r>
    <w:r w:rsidR="007554C5" w:rsidRPr="00F90597">
      <w:rPr>
        <w:rFonts w:ascii="Arial" w:hAnsi="Arial"/>
        <w:color w:val="BFBFBF" w:themeColor="background1" w:themeShade="BF"/>
        <w:sz w:val="20"/>
        <w:szCs w:val="20"/>
      </w:rPr>
      <w:instrText xml:space="preserve"> PAGE   \* MERGEFORMAT </w:instrText>
    </w:r>
    <w:r w:rsidR="007554C5" w:rsidRPr="00F90597">
      <w:rPr>
        <w:rFonts w:ascii="Arial" w:hAnsi="Arial"/>
        <w:color w:val="BFBFBF" w:themeColor="background1" w:themeShade="BF"/>
        <w:sz w:val="20"/>
        <w:szCs w:val="20"/>
      </w:rPr>
      <w:fldChar w:fldCharType="separate"/>
    </w:r>
    <w:r w:rsidR="00D208E0">
      <w:rPr>
        <w:rFonts w:ascii="Arial" w:hAnsi="Arial"/>
        <w:noProof/>
        <w:color w:val="BFBFBF" w:themeColor="background1" w:themeShade="BF"/>
        <w:sz w:val="20"/>
        <w:szCs w:val="20"/>
      </w:rPr>
      <w:t>1</w:t>
    </w:r>
    <w:r w:rsidR="007554C5" w:rsidRPr="00F90597">
      <w:rPr>
        <w:rFonts w:ascii="Arial" w:hAnsi="Arial"/>
        <w:noProof/>
        <w:color w:val="BFBFBF" w:themeColor="background1" w:themeShade="BF"/>
        <w:sz w:val="20"/>
        <w:szCs w:val="20"/>
      </w:rPr>
      <w:fldChar w:fldCharType="end"/>
    </w:r>
  </w:p>
  <w:p w:rsidR="007554C5" w:rsidRPr="00F90597" w:rsidRDefault="007554C5" w:rsidP="007554C5">
    <w:pPr>
      <w:spacing w:after="0"/>
      <w:rPr>
        <w:color w:val="BFBFBF" w:themeColor="background1" w:themeShade="BF"/>
        <w:sz w:val="20"/>
        <w:szCs w:val="20"/>
      </w:rPr>
    </w:pPr>
    <w:r w:rsidRPr="00F90597">
      <w:rPr>
        <w:rFonts w:ascii="Arial" w:hAnsi="Arial"/>
        <w:color w:val="BFBFBF" w:themeColor="background1" w:themeShade="BF"/>
        <w:sz w:val="20"/>
        <w:szCs w:val="20"/>
      </w:rPr>
      <w:t xml:space="preserve">Model </w:t>
    </w:r>
    <w:proofErr w:type="gramStart"/>
    <w:r w:rsidRPr="00F90597">
      <w:rPr>
        <w:rFonts w:ascii="Arial" w:hAnsi="Arial"/>
        <w:color w:val="BFBFBF" w:themeColor="background1" w:themeShade="BF"/>
        <w:sz w:val="20"/>
        <w:szCs w:val="20"/>
      </w:rPr>
      <w:t>Version :</w:t>
    </w:r>
    <w:proofErr w:type="gramEnd"/>
    <w:r w:rsidRPr="00F90597">
      <w:rPr>
        <w:rFonts w:ascii="Arial" w:hAnsi="Arial"/>
        <w:color w:val="BFBFBF" w:themeColor="background1" w:themeShade="BF"/>
        <w:sz w:val="20"/>
        <w:szCs w:val="20"/>
      </w:rPr>
      <w:t xml:space="preserve"> v</w:t>
    </w:r>
    <w:r w:rsidR="00F90597" w:rsidRPr="00F90597">
      <w:rPr>
        <w:rFonts w:ascii="Arial" w:hAnsi="Arial"/>
        <w:color w:val="BFBFBF" w:themeColor="background1" w:themeShade="BF"/>
        <w:sz w:val="20"/>
        <w:szCs w:val="20"/>
      </w:rPr>
      <w:t>3.0</w:t>
    </w:r>
    <w:r w:rsidRPr="00F90597">
      <w:rPr>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0C5" w:rsidRDefault="005470C5">
      <w:pPr>
        <w:spacing w:after="0"/>
      </w:pPr>
      <w:r>
        <w:separator/>
      </w:r>
    </w:p>
  </w:footnote>
  <w:footnote w:type="continuationSeparator" w:id="0">
    <w:p w:rsidR="005470C5" w:rsidRDefault="005470C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3F9" w:rsidRPr="00D208E0" w:rsidRDefault="00F50169">
    <w:pPr>
      <w:pStyle w:val="Header"/>
      <w:rPr>
        <w:rFonts w:ascii="Arial" w:hAnsi="Arial"/>
        <w:sz w:val="20"/>
      </w:rPr>
    </w:pPr>
    <w:r w:rsidRPr="00D208E0">
      <w:rPr>
        <w:rFonts w:ascii="Arial" w:hAnsi="Arial"/>
        <w:b/>
        <w:sz w:val="20"/>
      </w:rPr>
      <w:t>Joint Schedule 8</w:t>
    </w:r>
    <w:r w:rsidR="001F3387" w:rsidRPr="00D208E0">
      <w:rPr>
        <w:rFonts w:ascii="Arial" w:hAnsi="Arial"/>
        <w:b/>
        <w:sz w:val="20"/>
      </w:rPr>
      <w:t xml:space="preserve"> (Guarantee)</w:t>
    </w:r>
  </w:p>
  <w:p w:rsidR="00B753F9" w:rsidRPr="00F90597" w:rsidRDefault="00F90597">
    <w:pPr>
      <w:pStyle w:val="Header"/>
      <w:rPr>
        <w:rFonts w:ascii="Arial" w:hAnsi="Arial"/>
        <w:color w:val="BFBFBF" w:themeColor="background1" w:themeShade="BF"/>
        <w:sz w:val="20"/>
      </w:rPr>
    </w:pPr>
    <w:r w:rsidRPr="00D208E0">
      <w:rPr>
        <w:rFonts w:ascii="Arial" w:hAnsi="Arial"/>
        <w:sz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152A"/>
    <w:rsid w:val="000A4886"/>
    <w:rsid w:val="000A7589"/>
    <w:rsid w:val="000D7C60"/>
    <w:rsid w:val="001F3387"/>
    <w:rsid w:val="005470C5"/>
    <w:rsid w:val="005B7E8E"/>
    <w:rsid w:val="006E5F16"/>
    <w:rsid w:val="00733F1E"/>
    <w:rsid w:val="007554C5"/>
    <w:rsid w:val="007A28A0"/>
    <w:rsid w:val="009E4537"/>
    <w:rsid w:val="00A87709"/>
    <w:rsid w:val="00AA0B98"/>
    <w:rsid w:val="00B515D0"/>
    <w:rsid w:val="00B753F9"/>
    <w:rsid w:val="00D208E0"/>
    <w:rsid w:val="00D24E52"/>
    <w:rsid w:val="00ED59C3"/>
    <w:rsid w:val="00F50169"/>
    <w:rsid w:val="00F90597"/>
    <w:rsid w:val="00FF0D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6F5EF-8CC7-4E12-8482-A6EFFF90C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4214</Words>
  <Characters>24021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2018-04-26T10:14:00Z</dcterms:created>
  <dcterms:modified xsi:type="dcterms:W3CDTF">2018-04-26T10:14:00Z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